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B5572E" w:rsidRPr="001221E4" w:rsidRDefault="00B5572E" w:rsidP="00B5572E">
      <w:pPr>
        <w:ind w:firstLine="720"/>
        <w:jc w:val="center"/>
        <w:rPr>
          <w:b/>
          <w:sz w:val="26"/>
          <w:szCs w:val="26"/>
        </w:rPr>
      </w:pPr>
    </w:p>
    <w:p w:rsidR="00B5572E" w:rsidRPr="001221E4" w:rsidRDefault="00B5572E" w:rsidP="00B5572E">
      <w:pPr>
        <w:ind w:firstLine="720"/>
        <w:jc w:val="center"/>
        <w:rPr>
          <w:b/>
          <w:sz w:val="26"/>
          <w:szCs w:val="26"/>
        </w:rPr>
      </w:pPr>
      <w:proofErr w:type="gramStart"/>
      <w:r w:rsidRPr="001221E4">
        <w:rPr>
          <w:b/>
          <w:sz w:val="26"/>
          <w:szCs w:val="26"/>
        </w:rPr>
        <w:t>Подмосковный</w:t>
      </w:r>
      <w:proofErr w:type="gramEnd"/>
      <w:r w:rsidRPr="001221E4">
        <w:rPr>
          <w:b/>
          <w:sz w:val="26"/>
          <w:szCs w:val="26"/>
        </w:rPr>
        <w:t xml:space="preserve"> Росреестр: количество отказов и приостановлений регистрации прав сократилось почти вдвое с конца 2017 года</w:t>
      </w:r>
    </w:p>
    <w:p w:rsidR="005D26AE" w:rsidRDefault="005D26AE" w:rsidP="0089263E">
      <w:pPr>
        <w:spacing w:after="0"/>
        <w:ind w:firstLine="567"/>
        <w:jc w:val="both"/>
        <w:rPr>
          <w:sz w:val="26"/>
          <w:szCs w:val="26"/>
        </w:rPr>
      </w:pPr>
      <w:r w:rsidRPr="005D26AE">
        <w:rPr>
          <w:sz w:val="26"/>
          <w:szCs w:val="26"/>
        </w:rPr>
        <w:t>Ключевыми показателями оказания государственных услуг в сфере регистрации прав и кадастрового учета объектов недвижимости являются доли отказов и приостановлений рассмотрения заявлений от граждан и юридических лиц. Распоряжениями Правительства Московской области утверждены планы мероприятий по повышению доступности государственных услуг, которые также определяют целевые показатели по основным услугам в регистрационно-учетной сфере.</w:t>
      </w:r>
    </w:p>
    <w:p w:rsidR="0089263E" w:rsidRDefault="0089263E" w:rsidP="0089263E">
      <w:pPr>
        <w:spacing w:after="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89263E">
        <w:rPr>
          <w:sz w:val="26"/>
          <w:szCs w:val="26"/>
        </w:rPr>
        <w:t>Управление Росреестра по Московской области (Управление) с начала 2018 года достигло установленных целевых показателей по приостановлениям регистрации прав и кадастрового учета объектов недвижимости, а также</w:t>
      </w:r>
      <w:r>
        <w:rPr>
          <w:sz w:val="26"/>
          <w:szCs w:val="26"/>
        </w:rPr>
        <w:t xml:space="preserve"> по отказам в регистрации прав.</w:t>
      </w:r>
    </w:p>
    <w:p w:rsidR="001221E4" w:rsidRPr="001221E4" w:rsidRDefault="001221E4" w:rsidP="0089263E">
      <w:pPr>
        <w:spacing w:after="0"/>
        <w:ind w:firstLine="567"/>
        <w:jc w:val="both"/>
        <w:rPr>
          <w:sz w:val="26"/>
          <w:szCs w:val="26"/>
        </w:rPr>
      </w:pPr>
      <w:r w:rsidRPr="001221E4">
        <w:rPr>
          <w:sz w:val="26"/>
          <w:szCs w:val="26"/>
        </w:rPr>
        <w:t>Количество отказов и приостановлений регистрации прав сократилось почти вдвое с конца 2017 года. По данным на апрель текущего года доля отказов в государственной регистрации составила всего 0,85%, а доля приостановлений – 3,77%. На конец прошлого года 1,37% и 6,87% соответственно.</w:t>
      </w:r>
    </w:p>
    <w:p w:rsidR="001221E4" w:rsidRPr="001221E4" w:rsidRDefault="001221E4" w:rsidP="001221E4">
      <w:pPr>
        <w:spacing w:after="0"/>
        <w:ind w:firstLine="567"/>
        <w:jc w:val="both"/>
        <w:rPr>
          <w:sz w:val="26"/>
          <w:szCs w:val="26"/>
        </w:rPr>
      </w:pPr>
      <w:r w:rsidRPr="001221E4">
        <w:rPr>
          <w:sz w:val="26"/>
          <w:szCs w:val="26"/>
        </w:rPr>
        <w:t xml:space="preserve">Также Управлению удалось серьезно сократить долю отказов и приостановлений по кадастровому учету и единой учетно-регистрационной процедуре. По сравнению с концом 2017 года доля приостановлений снизилась с 19,96% до 10,55%, доля отказов сократилась с 15,69% до 11,42%. </w:t>
      </w:r>
    </w:p>
    <w:p w:rsidR="00B5572E" w:rsidRPr="001221E4" w:rsidRDefault="001221E4" w:rsidP="001221E4">
      <w:pPr>
        <w:spacing w:after="0"/>
        <w:ind w:firstLine="567"/>
        <w:jc w:val="both"/>
        <w:rPr>
          <w:sz w:val="26"/>
          <w:szCs w:val="26"/>
        </w:rPr>
      </w:pPr>
      <w:r w:rsidRPr="001221E4">
        <w:rPr>
          <w:sz w:val="26"/>
          <w:szCs w:val="26"/>
        </w:rPr>
        <w:t>Московская область по общему количеству запросов на оказание государственных услуг Росреестра занимает первое место среди всех регионов Российской Федерации. По итогам 2017 года общее количество заявлений о государственном кадастровом учете и (или) государственной регистрации прав  составило более 2,8 миллионов. С начала 2018 года поступило более 929 тысяч таких заявлений.</w:t>
      </w:r>
    </w:p>
    <w:p w:rsidR="00B5572E" w:rsidRPr="001221E4" w:rsidRDefault="00B5572E" w:rsidP="00B5572E">
      <w:pPr>
        <w:spacing w:after="0"/>
        <w:ind w:firstLine="567"/>
        <w:jc w:val="both"/>
        <w:rPr>
          <w:sz w:val="26"/>
          <w:szCs w:val="26"/>
        </w:rPr>
      </w:pPr>
    </w:p>
    <w:p w:rsidR="00B5572E" w:rsidRPr="00B5572E" w:rsidRDefault="00B5572E" w:rsidP="00B5572E">
      <w:pPr>
        <w:spacing w:after="0"/>
        <w:ind w:firstLine="567"/>
        <w:jc w:val="both"/>
        <w:rPr>
          <w:sz w:val="24"/>
          <w:szCs w:val="24"/>
        </w:rPr>
      </w:pPr>
    </w:p>
    <w:p w:rsid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5D26A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65453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221E4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2F8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54E2"/>
    <w:rsid w:val="00297FA4"/>
    <w:rsid w:val="002A0844"/>
    <w:rsid w:val="002A152E"/>
    <w:rsid w:val="002A7A00"/>
    <w:rsid w:val="002B7927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736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799A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27AD0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D26AE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0B25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D6F4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263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3338"/>
    <w:rsid w:val="008F5E59"/>
    <w:rsid w:val="00901FAF"/>
    <w:rsid w:val="00904E2B"/>
    <w:rsid w:val="00905064"/>
    <w:rsid w:val="00907978"/>
    <w:rsid w:val="00916B26"/>
    <w:rsid w:val="0091717A"/>
    <w:rsid w:val="00920CBA"/>
    <w:rsid w:val="009216AC"/>
    <w:rsid w:val="0093562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98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AF68CC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5572E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3D7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5F5E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2A1C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E79AD"/>
    <w:rsid w:val="00EF3322"/>
    <w:rsid w:val="00EF7EBE"/>
    <w:rsid w:val="00F0231E"/>
    <w:rsid w:val="00F04C95"/>
    <w:rsid w:val="00F071EA"/>
    <w:rsid w:val="00F1594E"/>
    <w:rsid w:val="00F216F7"/>
    <w:rsid w:val="00F27E83"/>
    <w:rsid w:val="00F458A2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337AC-7D9B-461A-A6A7-14BC607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7</cp:revision>
  <cp:lastPrinted>2018-05-17T09:46:00Z</cp:lastPrinted>
  <dcterms:created xsi:type="dcterms:W3CDTF">2018-05-16T14:17:00Z</dcterms:created>
  <dcterms:modified xsi:type="dcterms:W3CDTF">2018-05-17T09:56:00Z</dcterms:modified>
</cp:coreProperties>
</file>